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25" w:rsidRPr="00B43725" w:rsidRDefault="00B43725" w:rsidP="00B43725">
      <w:pPr>
        <w:shd w:val="clear" w:color="auto" w:fill="FFFFFF"/>
        <w:spacing w:before="120" w:after="120" w:line="480" w:lineRule="atLeast"/>
        <w:outlineLvl w:val="1"/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</w:pPr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>«</w:t>
      </w:r>
      <w:proofErr w:type="spellStart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>talents</w:t>
      </w:r>
      <w:proofErr w:type="spellEnd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>s´han</w:t>
      </w:r>
      <w:proofErr w:type="spellEnd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>treballar</w:t>
      </w:r>
      <w:proofErr w:type="spellEnd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 xml:space="preserve">, ja que </w:t>
      </w:r>
      <w:proofErr w:type="spellStart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>allò</w:t>
      </w:r>
      <w:proofErr w:type="spellEnd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 xml:space="preserve"> que no es cultiva, es </w:t>
      </w:r>
      <w:proofErr w:type="spellStart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>perd</w:t>
      </w:r>
      <w:proofErr w:type="spellEnd"/>
      <w:r w:rsidRPr="00B43725">
        <w:rPr>
          <w:rFonts w:ascii="Arial" w:eastAsia="Times New Roman" w:hAnsi="Arial" w:cs="Arial"/>
          <w:color w:val="000000"/>
          <w:kern w:val="36"/>
          <w:sz w:val="45"/>
          <w:szCs w:val="45"/>
          <w:lang w:eastAsia="es-ES"/>
        </w:rPr>
        <w:t>»</w:t>
      </w:r>
    </w:p>
    <w:p w:rsidR="00B43725" w:rsidRPr="00B43725" w:rsidRDefault="00B43725" w:rsidP="00B43725">
      <w:pPr>
        <w:shd w:val="clear" w:color="auto" w:fill="FFFFFF"/>
        <w:spacing w:before="45" w:after="150" w:line="270" w:lineRule="atLeast"/>
        <w:outlineLvl w:val="2"/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>Maria</w:t>
      </w:r>
      <w:proofErr w:type="spellEnd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 xml:space="preserve"> Teresa Gómez </w:t>
      </w:r>
      <w:proofErr w:type="spellStart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>Masdevall</w:t>
      </w:r>
      <w:proofErr w:type="spellEnd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 xml:space="preserve"> pronuncia </w:t>
      </w:r>
      <w:proofErr w:type="spellStart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>aquest</w:t>
      </w:r>
      <w:proofErr w:type="spellEnd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>dimecres</w:t>
      </w:r>
      <w:proofErr w:type="spellEnd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>dia</w:t>
      </w:r>
      <w:proofErr w:type="spellEnd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 xml:space="preserve"> 25, a les 18.30 h, a la Biblioteca de Figueres, una </w:t>
      </w:r>
      <w:proofErr w:type="spellStart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>conferència</w:t>
      </w:r>
      <w:proofErr w:type="spellEnd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 xml:space="preserve"> sobre </w:t>
      </w:r>
      <w:proofErr w:type="spellStart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>alumnes</w:t>
      </w:r>
      <w:proofErr w:type="spellEnd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2C2C2C"/>
          <w:sz w:val="18"/>
          <w:szCs w:val="18"/>
          <w:lang w:eastAsia="es-ES"/>
        </w:rPr>
        <w:t>capacitats</w:t>
      </w:r>
      <w:bookmarkStart w:id="0" w:name="_GoBack"/>
      <w:bookmarkEnd w:id="0"/>
      <w:proofErr w:type="spellEnd"/>
    </w:p>
    <w:p w:rsidR="00B43725" w:rsidRPr="00B43725" w:rsidRDefault="00B43725" w:rsidP="00B437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43725">
        <w:rPr>
          <w:rFonts w:ascii="Tahoma" w:eastAsia="Times New Roman" w:hAnsi="Tahoma" w:cs="Tahoma"/>
          <w:color w:val="196CA5"/>
          <w:sz w:val="17"/>
          <w:szCs w:val="17"/>
          <w:lang w:eastAsia="es-ES"/>
        </w:rPr>
        <w:t>24.11.2015 | 22:44</w:t>
      </w:r>
      <w:r w:rsidRPr="00B4372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B43725" w:rsidRPr="00B43725" w:rsidRDefault="00B43725" w:rsidP="00B43725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0" distR="0" simplePos="0" relativeHeight="251659264" behindDoc="0" locked="0" layoutInCell="1" allowOverlap="0" wp14:anchorId="02286363" wp14:editId="090C1A5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28950" cy="3952875"/>
            <wp:effectExtent l="0" t="0" r="0" b="9525"/>
            <wp:wrapSquare wrapText="bothSides"/>
            <wp:docPr id="1" name="Imagen 1" descr="Maria Teresa Gómez Masde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 Teresa Gómez Masdev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43725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Maria</w:t>
      </w:r>
      <w:proofErr w:type="spellEnd"/>
      <w:r w:rsidRPr="00B43725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Teresa Gómez </w:t>
      </w:r>
      <w:proofErr w:type="spellStart"/>
      <w:r w:rsidRPr="00B43725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Masdevall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</w:p>
    <w:p w:rsidR="00B43725" w:rsidRPr="00B43725" w:rsidRDefault="00B43725" w:rsidP="00B43725">
      <w:pPr>
        <w:numPr>
          <w:ilvl w:val="0"/>
          <w:numId w:val="1"/>
        </w:numPr>
        <w:pBdr>
          <w:top w:val="dotted" w:sz="6" w:space="4" w:color="999999"/>
          <w:bottom w:val="dotted" w:sz="6" w:space="4" w:color="999999"/>
        </w:pBdr>
        <w:shd w:val="clear" w:color="auto" w:fill="FFFFFF"/>
        <w:spacing w:before="100" w:beforeAutospacing="1" w:after="150" w:line="195" w:lineRule="atLeast"/>
        <w:ind w:left="150" w:right="75"/>
        <w:rPr>
          <w:rFonts w:ascii="Arial" w:eastAsia="Times New Roman" w:hAnsi="Arial" w:cs="Arial"/>
          <w:color w:val="003969"/>
          <w:sz w:val="17"/>
          <w:szCs w:val="17"/>
          <w:lang w:eastAsia="es-ES"/>
        </w:rPr>
      </w:pPr>
      <w:hyperlink r:id="rId6" w:history="1">
        <w:r w:rsidRPr="00B43725">
          <w:rPr>
            <w:rFonts w:ascii="Arial" w:eastAsia="Times New Roman" w:hAnsi="Arial" w:cs="Arial"/>
            <w:color w:val="196CA5"/>
            <w:sz w:val="17"/>
            <w:szCs w:val="17"/>
            <w:lang w:eastAsia="es-ES"/>
          </w:rPr>
          <w:t xml:space="preserve">Fotos de la </w:t>
        </w:r>
        <w:proofErr w:type="spellStart"/>
        <w:r w:rsidRPr="00B43725">
          <w:rPr>
            <w:rFonts w:ascii="Arial" w:eastAsia="Times New Roman" w:hAnsi="Arial" w:cs="Arial"/>
            <w:color w:val="196CA5"/>
            <w:sz w:val="17"/>
            <w:szCs w:val="17"/>
            <w:lang w:eastAsia="es-ES"/>
          </w:rPr>
          <w:t>notícia</w:t>
        </w:r>
        <w:proofErr w:type="spellEnd"/>
      </w:hyperlink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MAIRENA RIVAS </w:t>
      </w: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mestra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psicòloga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Maria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Teresa Gómez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Masdevall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pronuncia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aquest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dimecres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25,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conferència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«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L'alumnat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», a la Biblioteca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Fages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Climent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de Figueres, a les 18.30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hores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la vicepresidenta de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Fundació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d'Ajuda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Nens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Joves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(FANJAC) a Catalunya,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entitat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a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delegació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Girona té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president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vicepresident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dos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figuerencs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Miquel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Bujons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Teo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Juvé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Universitat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Oberta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Catalunya (UOC)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promou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SEUminaris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Màster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organitzats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conjuntament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entre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Xarxa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Territorial de la UOC i 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Màster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Dificultats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l'Aprenentatge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Trastorns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Llenguatge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En cada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SEUminari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ponent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presenta un cas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d'un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dificultat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d'aprenentatge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trastorn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llenguatge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una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metodologia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o un material per a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seva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intervenció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Aquest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cop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SEUminari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l'imparteix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Maria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Teresa Gómez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Masdevall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especialista 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alumnes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xerrada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oberta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tothom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però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cal </w:t>
      </w:r>
      <w:hyperlink r:id="rId7" w:tgtFrame="_blank" w:history="1">
        <w:proofErr w:type="spellStart"/>
        <w:r w:rsidRPr="00B43725">
          <w:rPr>
            <w:rFonts w:ascii="Arial" w:eastAsia="Times New Roman" w:hAnsi="Arial" w:cs="Arial"/>
            <w:color w:val="D07B07"/>
            <w:sz w:val="21"/>
            <w:szCs w:val="21"/>
            <w:lang w:eastAsia="es-ES"/>
          </w:rPr>
          <w:t>inscriure's</w:t>
        </w:r>
        <w:proofErr w:type="spellEnd"/>
      </w:hyperlink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Com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es va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endinsar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en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aquesta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especialització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Sóc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mestra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psicòloga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he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anys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en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equip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d'Assessorament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Psicopedagògic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(EAP). Aquí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on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vaig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veure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necessitat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treballar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alumnes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Era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col·lectiu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estava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oblidat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l'àmbit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centre es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prestava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atenció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nens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dificultats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aprendre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Què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la va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moure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treballar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per 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aquests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nens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Va ser en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puntual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davant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alumna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s'ho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passava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malament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mal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panxa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no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volia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anar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l'escola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perquè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s'avorria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no li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ensenyaven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res i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anava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desaprendre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pares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estaven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preocupats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ja que va acabar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depressió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No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sabia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ajudar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-la i a partir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d'aquí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vaig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demanar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fer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llicència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dedicada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aquest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tema. Cada vegada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veia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necessitat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formar-me i poder detectar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aquests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alumnes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solucionar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seus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conflictes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He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escrit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lastRenderedPageBreak/>
        <w:t xml:space="preserve">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parell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llibres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col·laboració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Victòria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Mir sobre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gestionar les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emocions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Com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ha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previst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enfocar la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seva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ponència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a Figueres?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Parlaré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diferents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models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d'intel·ligència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de les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intel·ligències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múltiples. També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presentarem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 cas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pràctic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d'una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doble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acceleració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explicada per un pare,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nostre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president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en Miquel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Bujons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qual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amablement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s'ha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ofert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parlar de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seva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experiència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fàcil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per 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uns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pares o per a un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mestre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fer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la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detecció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d'un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nen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identifiquen, observen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alguns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trets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significatius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llavors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cal que es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faci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bona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detecció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través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l'EAP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o un centre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conegui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aquest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alumnat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Jo fa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quatre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anys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estic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detectant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alumnes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assessorant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pares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mestres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ho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demanen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Realment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t'envien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mestres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quasi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tots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podem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són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d'altes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pares també ja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bon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ull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clínic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Però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encara falta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sobretot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intervenció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l'aula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mestres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quan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saben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fan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tot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el que poden per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ajudar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-lo,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però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no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fàcil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diversitat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classe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Creu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que les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famílies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i les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escoles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disposen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prou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informació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entorn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d'aquesta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temàtica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Encara no.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Què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són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les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Hi ha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diferents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tipologies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precoços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talentosos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superdotats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Com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identificaríem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precoços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Són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nens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aprenen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un ritme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ràpid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però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tard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es poden igualar i seguir una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evolució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normal. Si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això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passa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pot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ser a causa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d'algun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problema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educatiu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O, per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altra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banda, poden acabar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superdotació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el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correspondria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Per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això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tan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important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tenir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-los 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compte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Com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defineix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talentosos</w:t>
      </w:r>
      <w:proofErr w:type="gram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  <w:proofErr w:type="gramEnd"/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Són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gran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relació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aspecte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seva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intel·ligència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S'han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treballar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talents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ja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tot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talent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no es cultiva es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perd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S'inclouen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no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només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nens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dotats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intel·lectualment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sinó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també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aquells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 potencial musical,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esportiu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...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Això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vol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dir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que les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no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són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només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intel·lectuals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No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només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intel·lectuals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considerem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també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talent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esportiu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, musical, social.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I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com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defineix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superdotats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No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tenim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definició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abasti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pugui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clarificar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tots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perfils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nens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superdotats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sigui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acceptable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tothom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Però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podríem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són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bona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intel·lectual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: lingüística,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matemàtica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espacial,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bona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creativitat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motivació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lastRenderedPageBreak/>
        <w:t>Què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són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intel·ligències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múltiples</w:t>
      </w:r>
      <w:proofErr w:type="gram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  <w:proofErr w:type="gramEnd"/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Howard Gardner va crear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teoria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les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Intel·ligències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Múltiples. En ella, considera que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intel·ligència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no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general i única,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sinó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conjunt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diverses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intel·ligències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: lingüística,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lògica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matemàtica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cinètica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corporal, musical, espacial, intrapersonal, interpersonal, naturalista i espiritual.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En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quines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xifres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creu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ens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movem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a les comarques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gironines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pel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que fa 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nens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No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ho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sé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exactament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Nosaltres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tenim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unes 150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famílies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Girona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fills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i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vegades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d'un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fill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Tot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perfils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poden ser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diferents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pot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ser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acadèmic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altre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creatiu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vegades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s'amaguen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estan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enfadats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es porten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malament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Des de la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seva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experiència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, hi ha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algun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cas que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l'hagi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sorprès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especialment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d'un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Hi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ha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alumnes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aprenen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tan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ràpid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s'han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accelerat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fins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tot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dos cursos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bon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resultat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adaptació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immillorable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Quin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treball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es fa a les comarques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gironines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aquests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nens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Cada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centres es preocupen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d'aquest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alumnat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no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tant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nosaltres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voldríem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però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s'ha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avançat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Ja es fan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grups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treballar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l'excel·lència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EAP,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pràcticament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un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cada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equip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s'han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format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aquesta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matèria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ho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fan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extensiu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mestres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interès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seus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companys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Té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actuacions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concretes la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Fundació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d'Ajuda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a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Nens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Joves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Fem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tallers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especials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robòtica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escacs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teatre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gestió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d'emocions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?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Fem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sortides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lúdiques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altres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activitats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imminent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són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dues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xerrades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formació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a pares,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mestres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alumnes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UdG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L'11 de desembre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tindrem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en Guillermo Ballenato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farà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conferència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interessant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professors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l'Auditori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Josep Irla, de 6 a 8, i la Montse Expósito, per a pares, el 15 de desembre, a les 6.30, a la Casa de Cultura de Girona.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Quins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indicadors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mostren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que un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nen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pot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presentar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altes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capacitats</w:t>
      </w:r>
      <w:proofErr w:type="spellEnd"/>
      <w:r w:rsidRPr="00B43725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?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'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Superdotats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-I' presenten una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intel·ligència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excepcional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excepcional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facilitat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rapidesa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aprendre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combinar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utilitzar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coneixements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fa a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percepció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espacial,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manegen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simbòlicament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figures 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l'espai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reconeixen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relacions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mida,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distància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posició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forma.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Quant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raonament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verbal,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vocabulari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ric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ampli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i una gran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habilitat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relacionar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conceptes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fa al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raonament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matemàtic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 bon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domini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conceptes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calcular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resoldre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problemes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També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important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la memorística, ja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emmagatzemen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recorden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dades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diverses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rapidesa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sense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esforç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curiositat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intel·lectual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raonament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lògic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concentració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Quant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comprensió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generalització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capacitat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establir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relacions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enllà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fets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observats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fa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'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Superdotats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-II', no hi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ha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personalitat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comuna,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existeixen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sentiments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actituds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es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manifesten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freqüència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Socialment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es relacionen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bé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amb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nens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grans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prefereixen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treballs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individuals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grup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elevada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sensibilitat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sensació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sentir-se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diferents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el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seu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sentit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ètic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moral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desenvolupat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;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lastRenderedPageBreak/>
        <w:t>capacitat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lideratge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;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són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enginyosos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imaginatius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;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creatius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inconformistes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;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perfeccionistes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perseverants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autoconeixment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molt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desenvolupat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43725" w:rsidRPr="00B43725" w:rsidRDefault="00B43725" w:rsidP="00B43725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'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Superdotats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III'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inventiva,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originalitat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fluïdesa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flexibilitat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pensament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independent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pensament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integrador,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que fa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l'àmbit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de la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creativitat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tenen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una alta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motivació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interna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cap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al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coneixement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pot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ser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potenciat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,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modulat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o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reduït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components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externs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.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És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fonamental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la correcta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estimulació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dels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alumnes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per tal que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puguin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desenvolupar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les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seves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potencialitats</w:t>
      </w:r>
      <w:proofErr w:type="spellEnd"/>
      <w:r w:rsidRPr="00B43725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B26948" w:rsidRDefault="00B26948"/>
    <w:sectPr w:rsidR="00B2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12BE7"/>
    <w:multiLevelType w:val="multilevel"/>
    <w:tmpl w:val="0B60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25"/>
    <w:rsid w:val="00B26948"/>
    <w:rsid w:val="00B4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5C90-2387-4DB8-A345-F9962060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626262"/>
                    <w:bottom w:val="none" w:sz="0" w:space="0" w:color="auto"/>
                    <w:right w:val="single" w:sz="6" w:space="0" w:color="626262"/>
                  </w:divBdr>
                  <w:divsChild>
                    <w:div w:id="48563491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4" w:color="CFCFCF"/>
                          </w:divBdr>
                          <w:divsChild>
                            <w:div w:id="9829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38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dotted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948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8247">
                                          <w:marLeft w:val="75"/>
                                          <w:marRight w:val="0"/>
                                          <w:marTop w:val="7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mposium.uo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porda.info/servicios/multimedia/imagenes.jsp?pRef=2015112400_16_293491__Fets-i-gent-talents-shan-treballar-allo-cultiva-per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2015-12-06T09:30:00Z</dcterms:created>
  <dcterms:modified xsi:type="dcterms:W3CDTF">2015-12-06T09:30:00Z</dcterms:modified>
</cp:coreProperties>
</file>