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AE8E4" w14:textId="77777777" w:rsidR="001843F3" w:rsidRDefault="00BC6E3C">
      <w:pPr>
        <w:rPr>
          <w:b/>
        </w:rPr>
      </w:pPr>
      <w:r w:rsidRPr="003E287D">
        <w:rPr>
          <w:b/>
        </w:rPr>
        <w:t>NOM DELS COMPONENTS DEL GRUP D’ALUMNES:</w:t>
      </w:r>
    </w:p>
    <w:p w14:paraId="6245307E" w14:textId="77777777" w:rsidR="003E287D" w:rsidRPr="003E287D" w:rsidRDefault="003E287D">
      <w:pPr>
        <w:rPr>
          <w:b/>
        </w:rPr>
      </w:pPr>
    </w:p>
    <w:p w14:paraId="13623E6C" w14:textId="77777777" w:rsidR="00BC6E3C" w:rsidRDefault="00BC6E3C"/>
    <w:p w14:paraId="3B01773F" w14:textId="77777777" w:rsidR="00BC6E3C" w:rsidRDefault="00BC6E3C">
      <w:pPr>
        <w:rPr>
          <w:b/>
        </w:rPr>
      </w:pPr>
      <w:r w:rsidRPr="003E287D">
        <w:rPr>
          <w:b/>
        </w:rPr>
        <w:t>CICLE FORMATIU:</w:t>
      </w:r>
    </w:p>
    <w:p w14:paraId="424886B3" w14:textId="77777777" w:rsidR="003E287D" w:rsidRDefault="003E287D">
      <w:pPr>
        <w:rPr>
          <w:b/>
        </w:rPr>
      </w:pPr>
    </w:p>
    <w:p w14:paraId="7364608F" w14:textId="77777777" w:rsidR="003E287D" w:rsidRDefault="003E287D">
      <w:pPr>
        <w:rPr>
          <w:b/>
        </w:rPr>
      </w:pPr>
    </w:p>
    <w:p w14:paraId="6CD93E7D" w14:textId="77777777" w:rsidR="003E287D" w:rsidRPr="003E287D" w:rsidRDefault="003E287D">
      <w:pPr>
        <w:rPr>
          <w:b/>
        </w:rPr>
      </w:pPr>
      <w:r>
        <w:rPr>
          <w:b/>
          <w:noProof/>
          <w:lang w:val="es-ES"/>
        </w:rPr>
        <mc:AlternateContent>
          <mc:Choice Requires="wps">
            <w:drawing>
              <wp:anchor distT="0" distB="0" distL="114300" distR="114300" simplePos="0" relativeHeight="251660288" behindDoc="0" locked="0" layoutInCell="1" allowOverlap="1" wp14:anchorId="7F663261" wp14:editId="0EA7B7A4">
                <wp:simplePos x="0" y="0"/>
                <wp:positionH relativeFrom="column">
                  <wp:posOffset>0</wp:posOffset>
                </wp:positionH>
                <wp:positionV relativeFrom="paragraph">
                  <wp:posOffset>52070</wp:posOffset>
                </wp:positionV>
                <wp:extent cx="8801100" cy="0"/>
                <wp:effectExtent l="50800" t="25400" r="63500" b="101600"/>
                <wp:wrapNone/>
                <wp:docPr id="2" name="Conector recto 2"/>
                <wp:cNvGraphicFramePr/>
                <a:graphic xmlns:a="http://schemas.openxmlformats.org/drawingml/2006/main">
                  <a:graphicData uri="http://schemas.microsoft.com/office/word/2010/wordprocessingShape">
                    <wps:wsp>
                      <wps:cNvCnPr/>
                      <wps:spPr>
                        <a:xfrm>
                          <a:off x="0" y="0"/>
                          <a:ext cx="88011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4.1pt" to="693pt,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" strokecolor="#4f81bd [3204]" strokeweight="2pt">
                <v:shadow on="t" opacity="24903f" mv:blur="40000f" origin=",.5" offset="0,20000emu"/>
              </v:line>
            </w:pict>
          </mc:Fallback>
        </mc:AlternateContent>
      </w:r>
    </w:p>
    <w:p w14:paraId="653F3B04" w14:textId="77777777" w:rsidR="00BC6E3C" w:rsidRDefault="00BC6E3C"/>
    <w:p w14:paraId="45C8012A" w14:textId="77777777" w:rsidR="00BC6E3C" w:rsidRPr="003E287D" w:rsidRDefault="00BC6E3C" w:rsidP="00BC6E3C">
      <w:pPr>
        <w:rPr>
          <w:b/>
        </w:rPr>
      </w:pPr>
      <w:r w:rsidRPr="003E287D">
        <w:rPr>
          <w:b/>
        </w:rPr>
        <w:t>Material necessari per fer l’activitat:</w:t>
      </w:r>
    </w:p>
    <w:p w14:paraId="24E173A3" w14:textId="77777777" w:rsidR="00BC6E3C" w:rsidRDefault="00BC6E3C" w:rsidP="00BC6E3C"/>
    <w:p w14:paraId="781E03B6" w14:textId="77777777" w:rsidR="00BC6E3C" w:rsidRDefault="00BC6E3C" w:rsidP="00BC6E3C">
      <w:pPr>
        <w:pStyle w:val="Prrafodelista"/>
        <w:numPr>
          <w:ilvl w:val="0"/>
          <w:numId w:val="1"/>
        </w:numPr>
      </w:pPr>
      <w:r>
        <w:t>Vídeos 1 (Concepte de Dret. Dret Laboral).</w:t>
      </w:r>
    </w:p>
    <w:p w14:paraId="3281529B" w14:textId="77777777" w:rsidR="00BC6E3C" w:rsidRDefault="00BC6E3C" w:rsidP="00BC6E3C">
      <w:pPr>
        <w:pStyle w:val="Prrafodelista"/>
        <w:numPr>
          <w:ilvl w:val="0"/>
          <w:numId w:val="1"/>
        </w:numPr>
      </w:pPr>
      <w:r>
        <w:t>Vídeo 2 (Dret Laboral. Característiques de la relació laboral).</w:t>
      </w:r>
    </w:p>
    <w:p w14:paraId="264AD6F5" w14:textId="77777777" w:rsidR="00BC6E3C" w:rsidRDefault="00BC6E3C" w:rsidP="00BC6E3C">
      <w:pPr>
        <w:pStyle w:val="Prrafodelista"/>
        <w:numPr>
          <w:ilvl w:val="0"/>
          <w:numId w:val="1"/>
        </w:numPr>
      </w:pPr>
      <w:r>
        <w:t>Apunts Marc Normatiu (pàgines 8 a 10).</w:t>
      </w:r>
    </w:p>
    <w:p w14:paraId="202535E5" w14:textId="77777777" w:rsidR="00BC6E3C" w:rsidRDefault="00BC6E3C" w:rsidP="00BC6E3C">
      <w:pPr>
        <w:pStyle w:val="Prrafodelista"/>
        <w:numPr>
          <w:ilvl w:val="0"/>
          <w:numId w:val="1"/>
        </w:numPr>
      </w:pPr>
      <w:r>
        <w:t>Pàgines 17, 21 i 12 del llibre editorial EDEBE.</w:t>
      </w:r>
    </w:p>
    <w:p w14:paraId="4E915135" w14:textId="77777777" w:rsidR="00BC6E3C" w:rsidRDefault="00BC6E3C" w:rsidP="00BC6E3C">
      <w:pPr>
        <w:pStyle w:val="Prrafodelista"/>
        <w:numPr>
          <w:ilvl w:val="0"/>
          <w:numId w:val="1"/>
        </w:numPr>
      </w:pPr>
      <w:r>
        <w:t>Text anterior : “ Un dia qualsevol”.</w:t>
      </w:r>
    </w:p>
    <w:p w14:paraId="37E52EE1" w14:textId="77777777" w:rsidR="00BC6E3C" w:rsidRDefault="00BC6E3C" w:rsidP="00BC6E3C">
      <w:pPr>
        <w:pStyle w:val="Prrafodelista"/>
        <w:numPr>
          <w:ilvl w:val="0"/>
          <w:numId w:val="1"/>
        </w:numPr>
      </w:pPr>
      <w:r>
        <w:t xml:space="preserve">Article web notícies jurídiques (apartat I </w:t>
      </w:r>
      <w:proofErr w:type="spellStart"/>
      <w:r>
        <w:t>i</w:t>
      </w:r>
      <w:proofErr w:type="spellEnd"/>
      <w:r>
        <w:t xml:space="preserve"> II). Enllaç : </w:t>
      </w:r>
      <w:hyperlink r:id="rId8" w:history="1">
        <w:r w:rsidRPr="004C5DFE">
          <w:rPr>
            <w:rStyle w:val="Hipervnculo"/>
          </w:rPr>
          <w:t>http://noticia</w:t>
        </w:r>
        <w:r w:rsidRPr="004C5DFE">
          <w:rPr>
            <w:rStyle w:val="Hipervnculo"/>
          </w:rPr>
          <w:t>s</w:t>
        </w:r>
        <w:r w:rsidRPr="004C5DFE">
          <w:rPr>
            <w:rStyle w:val="Hipervnculo"/>
          </w:rPr>
          <w:t>.juridicas.com/conocimiento/articulos-doctrinales/10282-los-trabajos-familiares-benevolos-amistosos-y-de-buena-vecindad/</w:t>
        </w:r>
      </w:hyperlink>
    </w:p>
    <w:p w14:paraId="6E44324C" w14:textId="77777777" w:rsidR="00BC6E3C" w:rsidRDefault="00BC6E3C" w:rsidP="00BC6E3C">
      <w:pPr>
        <w:pStyle w:val="Prrafodelista"/>
        <w:numPr>
          <w:ilvl w:val="0"/>
          <w:numId w:val="1"/>
        </w:numPr>
      </w:pPr>
      <w:r>
        <w:t>Article revista CTXT.ES: “</w:t>
      </w:r>
      <w:proofErr w:type="spellStart"/>
      <w:r>
        <w:t>Dejen</w:t>
      </w:r>
      <w:proofErr w:type="spellEnd"/>
      <w:r>
        <w:t xml:space="preserve"> de </w:t>
      </w:r>
      <w:proofErr w:type="spellStart"/>
      <w:r>
        <w:t>pedir</w:t>
      </w:r>
      <w:proofErr w:type="spellEnd"/>
      <w:r>
        <w:t xml:space="preserve"> reformes i </w:t>
      </w:r>
      <w:proofErr w:type="spellStart"/>
      <w:r>
        <w:t>cumplan</w:t>
      </w:r>
      <w:proofErr w:type="spellEnd"/>
      <w:r>
        <w:t xml:space="preserve"> con la </w:t>
      </w:r>
      <w:proofErr w:type="spellStart"/>
      <w:r>
        <w:t>ley</w:t>
      </w:r>
      <w:proofErr w:type="spellEnd"/>
      <w:r>
        <w:t xml:space="preserve"> </w:t>
      </w:r>
      <w:proofErr w:type="spellStart"/>
      <w:r>
        <w:t>vigente</w:t>
      </w:r>
      <w:proofErr w:type="spellEnd"/>
      <w:r>
        <w:t>”.</w:t>
      </w:r>
      <w:r w:rsidR="003E287D">
        <w:t xml:space="preserve"> Enllaç : </w:t>
      </w:r>
      <w:hyperlink r:id="rId9" w:history="1">
        <w:r w:rsidR="003E287D" w:rsidRPr="004E27D2">
          <w:rPr>
            <w:rStyle w:val="Hipervnculo"/>
          </w:rPr>
          <w:t>http://ctxt.es/es/20160601/Firmas/6431/Reforma-mercado-de-trabajo-ley-infracciones-precariedad.htm</w:t>
        </w:r>
      </w:hyperlink>
    </w:p>
    <w:p w14:paraId="494A6F2A" w14:textId="77777777" w:rsidR="003E287D" w:rsidRDefault="003E287D" w:rsidP="003E287D">
      <w:pPr>
        <w:pStyle w:val="Prrafodelista"/>
      </w:pPr>
    </w:p>
    <w:p w14:paraId="47978B47" w14:textId="77777777" w:rsidR="003E287D" w:rsidRDefault="003E287D" w:rsidP="003E287D">
      <w:pPr>
        <w:pStyle w:val="Prrafodelista"/>
      </w:pPr>
    </w:p>
    <w:p w14:paraId="1BC707A6" w14:textId="77777777" w:rsidR="003E287D" w:rsidRDefault="003E287D" w:rsidP="003E287D">
      <w:r>
        <w:rPr>
          <w:noProof/>
          <w:lang w:val="es-ES"/>
        </w:rPr>
        <mc:AlternateContent>
          <mc:Choice Requires="wps">
            <w:drawing>
              <wp:anchor distT="0" distB="0" distL="114300" distR="114300" simplePos="0" relativeHeight="251659264" behindDoc="0" locked="0" layoutInCell="1" allowOverlap="1" wp14:anchorId="533CC08E" wp14:editId="5CB3E758">
                <wp:simplePos x="0" y="0"/>
                <wp:positionH relativeFrom="column">
                  <wp:posOffset>0</wp:posOffset>
                </wp:positionH>
                <wp:positionV relativeFrom="paragraph">
                  <wp:posOffset>94615</wp:posOffset>
                </wp:positionV>
                <wp:extent cx="8915400" cy="0"/>
                <wp:effectExtent l="50800" t="25400" r="76200" b="101600"/>
                <wp:wrapNone/>
                <wp:docPr id="1" name="Conector recto 1"/>
                <wp:cNvGraphicFramePr/>
                <a:graphic xmlns:a="http://schemas.openxmlformats.org/drawingml/2006/main">
                  <a:graphicData uri="http://schemas.microsoft.com/office/word/2010/wordprocessingShape">
                    <wps:wsp>
                      <wps:cNvCnPr/>
                      <wps:spPr>
                        <a:xfrm>
                          <a:off x="0" y="0"/>
                          <a:ext cx="8915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7.45pt" to="702pt,7.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" strokecolor="#4f81bd [3204]" strokeweight="2pt">
                <v:shadow on="t" opacity="24903f" mv:blur="40000f" origin=",.5" offset="0,20000emu"/>
              </v:line>
            </w:pict>
          </mc:Fallback>
        </mc:AlternateContent>
      </w:r>
    </w:p>
    <w:p w14:paraId="3D7D3183" w14:textId="77777777" w:rsidR="003E287D" w:rsidRDefault="003E287D"/>
    <w:p w14:paraId="06E15000" w14:textId="77777777" w:rsidR="003E287D" w:rsidRDefault="003E287D">
      <w:r>
        <w:br w:type="page"/>
      </w:r>
    </w:p>
    <w:p w14:paraId="22FB065A" w14:textId="1E7B4A49" w:rsidR="001E22D3" w:rsidRDefault="001E22D3" w:rsidP="003E287D">
      <w:pPr>
        <w:rPr>
          <w:b/>
        </w:rPr>
      </w:pPr>
      <w:r>
        <w:rPr>
          <w:b/>
        </w:rPr>
        <w:lastRenderedPageBreak/>
        <w:t>TREBALL QUE CAL REALITZAR:</w:t>
      </w:r>
    </w:p>
    <w:p w14:paraId="132F73D4" w14:textId="77777777" w:rsidR="001E22D3" w:rsidRDefault="001E22D3" w:rsidP="003E287D">
      <w:pPr>
        <w:rPr>
          <w:b/>
        </w:rPr>
      </w:pPr>
    </w:p>
    <w:p w14:paraId="0CC6C893" w14:textId="77777777" w:rsidR="003E287D" w:rsidRDefault="003E287D" w:rsidP="003E287D">
      <w:r w:rsidRPr="00472D7D">
        <w:rPr>
          <w:b/>
        </w:rPr>
        <w:t>1 -</w:t>
      </w:r>
      <w:r>
        <w:t xml:space="preserve">  A la narració anterior es descriuen una sèrie d’accions quotidianes que realitzen els protagonistes. D’acord amb els coneixements que heu adquirit treballant amb els materials recomanats anteriorment el grup haurà de construir una taula amb la identificació de la branca del dret que afecta a cada acció, descripció de l’acció i justificació de la resposta. Per exemple:</w:t>
      </w:r>
    </w:p>
    <w:p w14:paraId="41096833" w14:textId="77777777" w:rsidR="003E287D" w:rsidRDefault="003E287D" w:rsidP="003E287D"/>
    <w:tbl>
      <w:tblPr>
        <w:tblStyle w:val="Tablaconcuadrcula"/>
        <w:tblW w:w="0" w:type="auto"/>
        <w:tblLook w:val="04A0" w:firstRow="1" w:lastRow="0" w:firstColumn="1" w:lastColumn="0" w:noHBand="0" w:noVBand="1"/>
      </w:tblPr>
      <w:tblGrid>
        <w:gridCol w:w="2879"/>
        <w:gridCol w:w="2879"/>
        <w:gridCol w:w="2880"/>
      </w:tblGrid>
      <w:tr w:rsidR="003E287D" w14:paraId="3B024A97" w14:textId="77777777" w:rsidTr="00053DDC">
        <w:tc>
          <w:tcPr>
            <w:tcW w:w="2879" w:type="dxa"/>
          </w:tcPr>
          <w:p w14:paraId="20EF3A3B" w14:textId="77777777" w:rsidR="003E287D" w:rsidRDefault="003E287D" w:rsidP="00053DDC">
            <w:r>
              <w:t>Descripció de l’acció</w:t>
            </w:r>
          </w:p>
        </w:tc>
        <w:tc>
          <w:tcPr>
            <w:tcW w:w="2879" w:type="dxa"/>
          </w:tcPr>
          <w:p w14:paraId="1499AAC6" w14:textId="77777777" w:rsidR="003E287D" w:rsidRDefault="003E287D" w:rsidP="00053DDC">
            <w:r>
              <w:t>Branca del dret que la regula</w:t>
            </w:r>
          </w:p>
        </w:tc>
        <w:tc>
          <w:tcPr>
            <w:tcW w:w="2880" w:type="dxa"/>
          </w:tcPr>
          <w:p w14:paraId="66393064" w14:textId="77777777" w:rsidR="003E287D" w:rsidRDefault="003E287D" w:rsidP="00053DDC">
            <w:r>
              <w:t>Justificació de la resposta</w:t>
            </w:r>
          </w:p>
        </w:tc>
      </w:tr>
      <w:tr w:rsidR="003E287D" w14:paraId="215C87A7" w14:textId="77777777" w:rsidTr="00053DDC">
        <w:tc>
          <w:tcPr>
            <w:tcW w:w="2879" w:type="dxa"/>
          </w:tcPr>
          <w:p w14:paraId="61F449A9" w14:textId="77777777" w:rsidR="003E287D" w:rsidRDefault="003E287D" w:rsidP="00053DDC"/>
        </w:tc>
        <w:tc>
          <w:tcPr>
            <w:tcW w:w="2879" w:type="dxa"/>
          </w:tcPr>
          <w:p w14:paraId="73BACB2F" w14:textId="77777777" w:rsidR="003E287D" w:rsidRDefault="003E287D" w:rsidP="00053DDC"/>
        </w:tc>
        <w:tc>
          <w:tcPr>
            <w:tcW w:w="2880" w:type="dxa"/>
          </w:tcPr>
          <w:p w14:paraId="6011AE67" w14:textId="77777777" w:rsidR="003E287D" w:rsidRDefault="003E287D" w:rsidP="00053DDC"/>
        </w:tc>
      </w:tr>
    </w:tbl>
    <w:p w14:paraId="75CCCA29" w14:textId="77777777" w:rsidR="003E287D" w:rsidRDefault="003E287D" w:rsidP="003E287D"/>
    <w:p w14:paraId="4C748573" w14:textId="77777777" w:rsidR="003E287D" w:rsidRDefault="003E287D" w:rsidP="003E287D">
      <w:r w:rsidRPr="00AB50FA">
        <w:rPr>
          <w:b/>
        </w:rPr>
        <w:t>2 –</w:t>
      </w:r>
      <w:r>
        <w:t xml:space="preserve"> Els protagonistes de la història parlen d’una feina que té un d’ells i també de la possibilitat de fer una substitució. Prenent com a referència les característiques que ha de complir una relació laboral, realitzeu un quadre que identifiqui cadascuna d’aquestes característiques en la conversa dels personatges de text. També haureu de indicar un exemple addicional diferent dels que surten en la narració  de cada característica. Per exemple:</w:t>
      </w:r>
    </w:p>
    <w:p w14:paraId="2D305EAD" w14:textId="77777777" w:rsidR="003E287D" w:rsidRDefault="003E287D" w:rsidP="003E287D"/>
    <w:tbl>
      <w:tblPr>
        <w:tblStyle w:val="Tablaconcuadrcula"/>
        <w:tblW w:w="0" w:type="auto"/>
        <w:tblLook w:val="04A0" w:firstRow="1" w:lastRow="0" w:firstColumn="1" w:lastColumn="0" w:noHBand="0" w:noVBand="1"/>
      </w:tblPr>
      <w:tblGrid>
        <w:gridCol w:w="2879"/>
        <w:gridCol w:w="2879"/>
        <w:gridCol w:w="2880"/>
      </w:tblGrid>
      <w:tr w:rsidR="003E287D" w14:paraId="32487A94" w14:textId="77777777" w:rsidTr="00053DDC">
        <w:tc>
          <w:tcPr>
            <w:tcW w:w="2879" w:type="dxa"/>
          </w:tcPr>
          <w:p w14:paraId="33ACDAC8" w14:textId="77777777" w:rsidR="003E287D" w:rsidRDefault="003E287D" w:rsidP="00053DDC">
            <w:r>
              <w:t>Característica de la relació laboral</w:t>
            </w:r>
          </w:p>
        </w:tc>
        <w:tc>
          <w:tcPr>
            <w:tcW w:w="2879" w:type="dxa"/>
          </w:tcPr>
          <w:p w14:paraId="0951EC86" w14:textId="77777777" w:rsidR="003E287D" w:rsidRDefault="003E287D" w:rsidP="00053DDC">
            <w:r>
              <w:t>Identificació en el text</w:t>
            </w:r>
          </w:p>
        </w:tc>
        <w:tc>
          <w:tcPr>
            <w:tcW w:w="2880" w:type="dxa"/>
          </w:tcPr>
          <w:p w14:paraId="26EB7732" w14:textId="77777777" w:rsidR="003E287D" w:rsidRDefault="003E287D" w:rsidP="00053DDC">
            <w:r>
              <w:t>Exemple addicional.</w:t>
            </w:r>
          </w:p>
        </w:tc>
      </w:tr>
      <w:tr w:rsidR="003E287D" w14:paraId="68877738" w14:textId="77777777" w:rsidTr="00053DDC">
        <w:tc>
          <w:tcPr>
            <w:tcW w:w="2879" w:type="dxa"/>
          </w:tcPr>
          <w:p w14:paraId="21934933" w14:textId="77777777" w:rsidR="003E287D" w:rsidRDefault="003E287D" w:rsidP="00053DDC"/>
        </w:tc>
        <w:tc>
          <w:tcPr>
            <w:tcW w:w="2879" w:type="dxa"/>
          </w:tcPr>
          <w:p w14:paraId="2A6BDD4E" w14:textId="77777777" w:rsidR="003E287D" w:rsidRDefault="003E287D" w:rsidP="00053DDC"/>
        </w:tc>
        <w:tc>
          <w:tcPr>
            <w:tcW w:w="2880" w:type="dxa"/>
          </w:tcPr>
          <w:p w14:paraId="0715C086" w14:textId="77777777" w:rsidR="003E287D" w:rsidRDefault="003E287D" w:rsidP="00053DDC"/>
        </w:tc>
      </w:tr>
      <w:tr w:rsidR="003E287D" w14:paraId="7DC46E1C" w14:textId="77777777" w:rsidTr="00053DDC">
        <w:tc>
          <w:tcPr>
            <w:tcW w:w="2879" w:type="dxa"/>
          </w:tcPr>
          <w:p w14:paraId="2FF5956F" w14:textId="77777777" w:rsidR="003E287D" w:rsidRDefault="003E287D" w:rsidP="00053DDC"/>
        </w:tc>
        <w:tc>
          <w:tcPr>
            <w:tcW w:w="2879" w:type="dxa"/>
          </w:tcPr>
          <w:p w14:paraId="7B7280FD" w14:textId="77777777" w:rsidR="003E287D" w:rsidRDefault="003E287D" w:rsidP="00053DDC"/>
        </w:tc>
        <w:tc>
          <w:tcPr>
            <w:tcW w:w="2880" w:type="dxa"/>
          </w:tcPr>
          <w:p w14:paraId="72CB568E" w14:textId="77777777" w:rsidR="003E287D" w:rsidRDefault="003E287D" w:rsidP="00053DDC"/>
        </w:tc>
      </w:tr>
    </w:tbl>
    <w:p w14:paraId="657D1736" w14:textId="77777777" w:rsidR="001E22D3" w:rsidRDefault="001E22D3" w:rsidP="003E287D">
      <w:pPr>
        <w:rPr>
          <w:b/>
        </w:rPr>
      </w:pPr>
    </w:p>
    <w:p w14:paraId="73C110FE" w14:textId="77777777" w:rsidR="003E287D" w:rsidRDefault="003E287D" w:rsidP="003E287D">
      <w:bookmarkStart w:id="0" w:name="_GoBack"/>
      <w:bookmarkEnd w:id="0"/>
      <w:r w:rsidRPr="003E287D">
        <w:rPr>
          <w:b/>
        </w:rPr>
        <w:t>3 –</w:t>
      </w:r>
      <w:r>
        <w:t xml:space="preserve"> Llegiu l’article de la revista digital CTXT.es : “ </w:t>
      </w:r>
      <w:proofErr w:type="spellStart"/>
      <w:r>
        <w:t>Dejen</w:t>
      </w:r>
      <w:proofErr w:type="spellEnd"/>
      <w:r>
        <w:t xml:space="preserve"> de </w:t>
      </w:r>
      <w:proofErr w:type="spellStart"/>
      <w:r>
        <w:t>pedir</w:t>
      </w:r>
      <w:proofErr w:type="spellEnd"/>
      <w:r>
        <w:t xml:space="preserve"> reformes y </w:t>
      </w:r>
      <w:proofErr w:type="spellStart"/>
      <w:r>
        <w:t>cumpla</w:t>
      </w:r>
      <w:proofErr w:type="spellEnd"/>
      <w:r>
        <w:t xml:space="preserve"> con la </w:t>
      </w:r>
      <w:proofErr w:type="spellStart"/>
      <w:r>
        <w:t>ley</w:t>
      </w:r>
      <w:proofErr w:type="spellEnd"/>
      <w:r>
        <w:t xml:space="preserve"> </w:t>
      </w:r>
      <w:proofErr w:type="spellStart"/>
      <w:r>
        <w:t>vigente</w:t>
      </w:r>
      <w:proofErr w:type="spellEnd"/>
      <w:r>
        <w:t>” de Rafael Gómez Gordillo.</w:t>
      </w:r>
    </w:p>
    <w:p w14:paraId="50B5E4F9" w14:textId="77777777" w:rsidR="003E287D" w:rsidRDefault="003E287D" w:rsidP="003E287D">
      <w:r>
        <w:t xml:space="preserve"> Enllaç : </w:t>
      </w:r>
      <w:hyperlink r:id="rId10" w:history="1">
        <w:r w:rsidRPr="004C5DFE">
          <w:rPr>
            <w:rStyle w:val="Hipervnculo"/>
          </w:rPr>
          <w:t>http://ctxt.es/es/20160601/Firmas/6431/Reforma-mercado-de-trabajo-ley-infracciones-precariedad.htm</w:t>
        </w:r>
      </w:hyperlink>
    </w:p>
    <w:p w14:paraId="6D1DF24E" w14:textId="77777777" w:rsidR="003E287D" w:rsidRDefault="003E287D" w:rsidP="003E287D">
      <w:r>
        <w:t>Establiu tres conclusions a les que arriba a l’autor en relació a: funció de les normes laborals i la seva importància y  la situació del mercat laboral.</w:t>
      </w:r>
    </w:p>
    <w:p w14:paraId="30E58FFA" w14:textId="77777777" w:rsidR="00BC6E3C" w:rsidRDefault="003E287D" w:rsidP="003E287D">
      <w:pPr>
        <w:tabs>
          <w:tab w:val="left" w:pos="11122"/>
        </w:tabs>
      </w:pPr>
      <w:r>
        <w:tab/>
      </w:r>
    </w:p>
    <w:p w14:paraId="71D12430" w14:textId="77777777" w:rsidR="003E287D" w:rsidRPr="003E287D" w:rsidRDefault="003E287D" w:rsidP="003E287D">
      <w:pPr>
        <w:tabs>
          <w:tab w:val="left" w:pos="11122"/>
        </w:tabs>
      </w:pPr>
    </w:p>
    <w:sectPr w:rsidR="003E287D" w:rsidRPr="003E287D" w:rsidSect="00BC6E3C">
      <w:headerReference w:type="default" r:id="rId11"/>
      <w:pgSz w:w="16840" w:h="1190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45887" w14:textId="77777777" w:rsidR="00BC6E3C" w:rsidRDefault="00BC6E3C" w:rsidP="00BC6E3C">
      <w:r>
        <w:separator/>
      </w:r>
    </w:p>
  </w:endnote>
  <w:endnote w:type="continuationSeparator" w:id="0">
    <w:p w14:paraId="4C98AB46" w14:textId="77777777" w:rsidR="00BC6E3C" w:rsidRDefault="00BC6E3C" w:rsidP="00BC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EFA0D" w14:textId="77777777" w:rsidR="00BC6E3C" w:rsidRDefault="00BC6E3C" w:rsidP="00BC6E3C">
      <w:r>
        <w:separator/>
      </w:r>
    </w:p>
  </w:footnote>
  <w:footnote w:type="continuationSeparator" w:id="0">
    <w:p w14:paraId="1B318AC0" w14:textId="77777777" w:rsidR="00BC6E3C" w:rsidRDefault="00BC6E3C" w:rsidP="00BC6E3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4608"/>
      <w:gridCol w:w="1559"/>
    </w:tblGrid>
    <w:tr w:rsidR="00BC6E3C" w:rsidRPr="00935AB7" w14:paraId="5A765E8D" w14:textId="77777777" w:rsidTr="00BC6E3C">
      <w:trPr>
        <w:cantSplit/>
        <w:trHeight w:val="653"/>
        <w:jc w:val="center"/>
      </w:trPr>
      <w:tc>
        <w:tcPr>
          <w:tcW w:w="2905" w:type="dxa"/>
        </w:tcPr>
        <w:p w14:paraId="570F3874" w14:textId="77777777" w:rsidR="00BC6E3C" w:rsidRPr="00935AB7" w:rsidRDefault="00BC6E3C" w:rsidP="00053DDC">
          <w:pPr>
            <w:pStyle w:val="Encabezado"/>
            <w:spacing w:before="120"/>
            <w:jc w:val="center"/>
            <w:rPr>
              <w:rFonts w:ascii="Arial" w:hAnsi="Arial"/>
              <w:b/>
              <w:sz w:val="17"/>
              <w:szCs w:val="17"/>
            </w:rPr>
          </w:pPr>
        </w:p>
      </w:tc>
      <w:tc>
        <w:tcPr>
          <w:tcW w:w="4608" w:type="dxa"/>
        </w:tcPr>
        <w:p w14:paraId="7DF5AF06" w14:textId="77777777" w:rsidR="00BC6E3C" w:rsidRPr="00C62931" w:rsidRDefault="00BC6E3C" w:rsidP="00053DDC">
          <w:pPr>
            <w:pStyle w:val="Encabezado"/>
            <w:spacing w:before="120"/>
            <w:jc w:val="center"/>
            <w:rPr>
              <w:rFonts w:ascii="Arial" w:hAnsi="Arial"/>
              <w:sz w:val="20"/>
              <w:szCs w:val="20"/>
            </w:rPr>
          </w:pPr>
          <w:r>
            <w:rPr>
              <w:rFonts w:ascii="Arial" w:hAnsi="Arial"/>
              <w:sz w:val="20"/>
              <w:szCs w:val="20"/>
            </w:rPr>
            <w:t>MATERIAL PER TREBALLAR MÈTODE CLASSE GIRADA.</w:t>
          </w:r>
        </w:p>
      </w:tc>
      <w:tc>
        <w:tcPr>
          <w:tcW w:w="1559" w:type="dxa"/>
        </w:tcPr>
        <w:p w14:paraId="5548872B" w14:textId="77777777" w:rsidR="00BC6E3C" w:rsidRPr="00935AB7" w:rsidRDefault="00BC6E3C" w:rsidP="00053DDC">
          <w:pPr>
            <w:pStyle w:val="Encabezado"/>
            <w:spacing w:before="120"/>
            <w:jc w:val="center"/>
            <w:rPr>
              <w:rFonts w:ascii="Arial" w:hAnsi="Arial"/>
              <w:sz w:val="19"/>
              <w:szCs w:val="19"/>
            </w:rPr>
          </w:pPr>
        </w:p>
      </w:tc>
    </w:tr>
    <w:tr w:rsidR="00BC6E3C" w:rsidRPr="00935AB7" w14:paraId="1A21800C" w14:textId="77777777" w:rsidTr="00BC6E3C">
      <w:trPr>
        <w:cantSplit/>
        <w:trHeight w:val="530"/>
        <w:jc w:val="center"/>
      </w:trPr>
      <w:tc>
        <w:tcPr>
          <w:tcW w:w="2905" w:type="dxa"/>
          <w:vAlign w:val="center"/>
        </w:tcPr>
        <w:p w14:paraId="0A163093" w14:textId="77777777" w:rsidR="00BC6E3C" w:rsidRPr="00935AB7" w:rsidRDefault="00BC6E3C" w:rsidP="00053DDC">
          <w:pPr>
            <w:pStyle w:val="Encabezado"/>
            <w:rPr>
              <w:rFonts w:ascii="Arial" w:hAnsi="Arial" w:cs="Arial"/>
              <w:b/>
              <w:sz w:val="16"/>
              <w:szCs w:val="16"/>
            </w:rPr>
          </w:pPr>
          <w:r w:rsidRPr="00935AB7">
            <w:rPr>
              <w:rFonts w:ascii="Arial" w:hAnsi="Arial" w:cs="Arial"/>
              <w:b/>
              <w:sz w:val="16"/>
              <w:szCs w:val="16"/>
            </w:rPr>
            <w:t xml:space="preserve">        </w:t>
          </w:r>
        </w:p>
        <w:p w14:paraId="105239B8" w14:textId="77777777" w:rsidR="00BC6E3C" w:rsidRPr="00935AB7" w:rsidRDefault="00BC6E3C" w:rsidP="00053DDC">
          <w:pPr>
            <w:pStyle w:val="Encabezado"/>
            <w:rPr>
              <w:rFonts w:ascii="Arial" w:hAnsi="Arial" w:cs="Arial"/>
              <w:b/>
              <w:sz w:val="16"/>
              <w:szCs w:val="16"/>
            </w:rPr>
          </w:pPr>
          <w:r w:rsidRPr="00935AB7">
            <w:rPr>
              <w:rFonts w:ascii="Arial" w:hAnsi="Arial" w:cs="Arial"/>
              <w:b/>
              <w:sz w:val="16"/>
              <w:szCs w:val="16"/>
            </w:rPr>
            <w:t xml:space="preserve">          Institut Escola d’Hoteleria i </w:t>
          </w:r>
        </w:p>
        <w:p w14:paraId="3D7CF1CE" w14:textId="77777777" w:rsidR="00BC6E3C" w:rsidRPr="00935AB7" w:rsidRDefault="00BC6E3C" w:rsidP="00053DDC">
          <w:pPr>
            <w:pStyle w:val="Encabezado"/>
            <w:rPr>
              <w:rFonts w:ascii="Arial" w:hAnsi="Arial" w:cs="Arial"/>
              <w:sz w:val="16"/>
              <w:szCs w:val="16"/>
            </w:rPr>
          </w:pPr>
          <w:r w:rsidRPr="00935AB7">
            <w:rPr>
              <w:rFonts w:ascii="Arial" w:hAnsi="Arial" w:cs="Arial"/>
              <w:b/>
              <w:sz w:val="16"/>
              <w:szCs w:val="16"/>
            </w:rPr>
            <w:t xml:space="preserve">          Turisme de Cambrils</w:t>
          </w:r>
        </w:p>
        <w:p w14:paraId="7D553AE2" w14:textId="77777777" w:rsidR="00BC6E3C" w:rsidRPr="00935AB7" w:rsidRDefault="00BC6E3C" w:rsidP="00053DDC">
          <w:pPr>
            <w:pStyle w:val="Encabezado"/>
            <w:spacing w:before="120"/>
            <w:rPr>
              <w:rFonts w:ascii="Arial" w:hAnsi="Arial"/>
              <w:b/>
              <w:sz w:val="17"/>
              <w:szCs w:val="17"/>
            </w:rPr>
          </w:pPr>
        </w:p>
      </w:tc>
      <w:tc>
        <w:tcPr>
          <w:tcW w:w="4608" w:type="dxa"/>
        </w:tcPr>
        <w:p w14:paraId="49C0E224" w14:textId="77777777" w:rsidR="00BC6E3C" w:rsidRPr="00935AB7" w:rsidRDefault="00BC6E3C" w:rsidP="00053DDC">
          <w:pPr>
            <w:pStyle w:val="Encabezado"/>
            <w:spacing w:before="120"/>
            <w:jc w:val="center"/>
            <w:rPr>
              <w:rFonts w:ascii="Arial" w:hAnsi="Arial"/>
              <w:i/>
              <w:color w:val="FF0000"/>
              <w:sz w:val="15"/>
              <w:szCs w:val="15"/>
            </w:rPr>
          </w:pPr>
          <w:r w:rsidRPr="00935AB7">
            <w:rPr>
              <w:rFonts w:ascii="Arial" w:hAnsi="Arial"/>
              <w:i/>
              <w:color w:val="FF0000"/>
              <w:sz w:val="15"/>
              <w:szCs w:val="15"/>
            </w:rPr>
            <w:t>FORMACIÓ I ORIENTACIÓ LABORAL</w:t>
          </w:r>
        </w:p>
        <w:p w14:paraId="07B06A9B" w14:textId="41C6F3E5" w:rsidR="00BC6E3C" w:rsidRPr="00BC6E3C" w:rsidRDefault="00E36B89" w:rsidP="00053DDC">
          <w:pPr>
            <w:pStyle w:val="Encabezado"/>
            <w:spacing w:before="120"/>
            <w:jc w:val="center"/>
            <w:rPr>
              <w:rFonts w:ascii="Arial" w:hAnsi="Arial"/>
            </w:rPr>
          </w:pPr>
          <w:r>
            <w:rPr>
              <w:rFonts w:ascii="Arial" w:hAnsi="Arial"/>
            </w:rPr>
            <w:t>ACTIVITAT 2</w:t>
          </w:r>
        </w:p>
        <w:p w14:paraId="15F66286" w14:textId="77777777" w:rsidR="00BC6E3C" w:rsidRPr="00935AB7" w:rsidRDefault="00BC6E3C" w:rsidP="00053DDC">
          <w:pPr>
            <w:pStyle w:val="Encabezado"/>
            <w:spacing w:before="120"/>
            <w:jc w:val="center"/>
            <w:rPr>
              <w:rFonts w:ascii="Arial" w:hAnsi="Arial"/>
              <w:i/>
              <w:color w:val="FF0000"/>
              <w:sz w:val="15"/>
              <w:szCs w:val="15"/>
            </w:rPr>
          </w:pPr>
        </w:p>
      </w:tc>
      <w:tc>
        <w:tcPr>
          <w:tcW w:w="1559" w:type="dxa"/>
        </w:tcPr>
        <w:p w14:paraId="282E7A95" w14:textId="77777777" w:rsidR="00BC6E3C" w:rsidRPr="00935AB7" w:rsidRDefault="00BC6E3C" w:rsidP="00053DDC">
          <w:pPr>
            <w:pStyle w:val="Encabezado"/>
            <w:spacing w:before="120"/>
            <w:jc w:val="center"/>
            <w:rPr>
              <w:rFonts w:ascii="Arial" w:hAnsi="Arial"/>
              <w:b/>
              <w:sz w:val="13"/>
              <w:szCs w:val="13"/>
              <w:lang w:val="fr-FR"/>
            </w:rPr>
          </w:pPr>
          <w:r>
            <w:rPr>
              <w:rFonts w:ascii="Arial" w:hAnsi="Arial"/>
              <w:b/>
              <w:sz w:val="13"/>
              <w:szCs w:val="13"/>
              <w:lang w:val="fr-FR"/>
            </w:rPr>
            <w:t>CURS 2016/17</w:t>
          </w:r>
        </w:p>
      </w:tc>
    </w:tr>
  </w:tbl>
  <w:p w14:paraId="1239FEA4" w14:textId="77777777" w:rsidR="00BC6E3C" w:rsidRDefault="00BC6E3C">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03C0B"/>
    <w:multiLevelType w:val="hybridMultilevel"/>
    <w:tmpl w:val="33E41DA6"/>
    <w:lvl w:ilvl="0" w:tplc="272AE4E8">
      <w:start w:val="2"/>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E3C"/>
    <w:rsid w:val="001843F3"/>
    <w:rsid w:val="001E22D3"/>
    <w:rsid w:val="003E287D"/>
    <w:rsid w:val="00BC6E3C"/>
    <w:rsid w:val="00C343BE"/>
    <w:rsid w:val="00E36B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4FD0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6E3C"/>
    <w:pPr>
      <w:tabs>
        <w:tab w:val="center" w:pos="4252"/>
        <w:tab w:val="right" w:pos="8504"/>
      </w:tabs>
    </w:pPr>
  </w:style>
  <w:style w:type="character" w:customStyle="1" w:styleId="EncabezadoCar">
    <w:name w:val="Encabezado Car"/>
    <w:basedOn w:val="Fuentedeprrafopredeter"/>
    <w:link w:val="Encabezado"/>
    <w:uiPriority w:val="99"/>
    <w:rsid w:val="00BC6E3C"/>
    <w:rPr>
      <w:lang w:val="ca-ES"/>
    </w:rPr>
  </w:style>
  <w:style w:type="paragraph" w:styleId="Piedepgina">
    <w:name w:val="footer"/>
    <w:basedOn w:val="Normal"/>
    <w:link w:val="PiedepginaCar"/>
    <w:uiPriority w:val="99"/>
    <w:unhideWhenUsed/>
    <w:rsid w:val="00BC6E3C"/>
    <w:pPr>
      <w:tabs>
        <w:tab w:val="center" w:pos="4252"/>
        <w:tab w:val="right" w:pos="8504"/>
      </w:tabs>
    </w:pPr>
  </w:style>
  <w:style w:type="character" w:customStyle="1" w:styleId="PiedepginaCar">
    <w:name w:val="Pie de página Car"/>
    <w:basedOn w:val="Fuentedeprrafopredeter"/>
    <w:link w:val="Piedepgina"/>
    <w:uiPriority w:val="99"/>
    <w:rsid w:val="00BC6E3C"/>
    <w:rPr>
      <w:lang w:val="ca-ES"/>
    </w:rPr>
  </w:style>
  <w:style w:type="paragraph" w:styleId="Prrafodelista">
    <w:name w:val="List Paragraph"/>
    <w:basedOn w:val="Normal"/>
    <w:uiPriority w:val="34"/>
    <w:qFormat/>
    <w:rsid w:val="00BC6E3C"/>
    <w:pPr>
      <w:ind w:left="720"/>
      <w:contextualSpacing/>
    </w:pPr>
  </w:style>
  <w:style w:type="character" w:styleId="Hipervnculo">
    <w:name w:val="Hyperlink"/>
    <w:basedOn w:val="Fuentedeprrafopredeter"/>
    <w:uiPriority w:val="99"/>
    <w:unhideWhenUsed/>
    <w:rsid w:val="00BC6E3C"/>
    <w:rPr>
      <w:color w:val="0000FF" w:themeColor="hyperlink"/>
      <w:u w:val="single"/>
    </w:rPr>
  </w:style>
  <w:style w:type="character" w:styleId="Hipervnculovisitado">
    <w:name w:val="FollowedHyperlink"/>
    <w:basedOn w:val="Fuentedeprrafopredeter"/>
    <w:uiPriority w:val="99"/>
    <w:semiHidden/>
    <w:unhideWhenUsed/>
    <w:rsid w:val="003E287D"/>
    <w:rPr>
      <w:color w:val="800080" w:themeColor="followedHyperlink"/>
      <w:u w:val="single"/>
    </w:rPr>
  </w:style>
  <w:style w:type="table" w:styleId="Tablaconcuadrcula">
    <w:name w:val="Table Grid"/>
    <w:basedOn w:val="Tablanormal"/>
    <w:uiPriority w:val="59"/>
    <w:rsid w:val="003E28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6E3C"/>
    <w:pPr>
      <w:tabs>
        <w:tab w:val="center" w:pos="4252"/>
        <w:tab w:val="right" w:pos="8504"/>
      </w:tabs>
    </w:pPr>
  </w:style>
  <w:style w:type="character" w:customStyle="1" w:styleId="EncabezadoCar">
    <w:name w:val="Encabezado Car"/>
    <w:basedOn w:val="Fuentedeprrafopredeter"/>
    <w:link w:val="Encabezado"/>
    <w:uiPriority w:val="99"/>
    <w:rsid w:val="00BC6E3C"/>
    <w:rPr>
      <w:lang w:val="ca-ES"/>
    </w:rPr>
  </w:style>
  <w:style w:type="paragraph" w:styleId="Piedepgina">
    <w:name w:val="footer"/>
    <w:basedOn w:val="Normal"/>
    <w:link w:val="PiedepginaCar"/>
    <w:uiPriority w:val="99"/>
    <w:unhideWhenUsed/>
    <w:rsid w:val="00BC6E3C"/>
    <w:pPr>
      <w:tabs>
        <w:tab w:val="center" w:pos="4252"/>
        <w:tab w:val="right" w:pos="8504"/>
      </w:tabs>
    </w:pPr>
  </w:style>
  <w:style w:type="character" w:customStyle="1" w:styleId="PiedepginaCar">
    <w:name w:val="Pie de página Car"/>
    <w:basedOn w:val="Fuentedeprrafopredeter"/>
    <w:link w:val="Piedepgina"/>
    <w:uiPriority w:val="99"/>
    <w:rsid w:val="00BC6E3C"/>
    <w:rPr>
      <w:lang w:val="ca-ES"/>
    </w:rPr>
  </w:style>
  <w:style w:type="paragraph" w:styleId="Prrafodelista">
    <w:name w:val="List Paragraph"/>
    <w:basedOn w:val="Normal"/>
    <w:uiPriority w:val="34"/>
    <w:qFormat/>
    <w:rsid w:val="00BC6E3C"/>
    <w:pPr>
      <w:ind w:left="720"/>
      <w:contextualSpacing/>
    </w:pPr>
  </w:style>
  <w:style w:type="character" w:styleId="Hipervnculo">
    <w:name w:val="Hyperlink"/>
    <w:basedOn w:val="Fuentedeprrafopredeter"/>
    <w:uiPriority w:val="99"/>
    <w:unhideWhenUsed/>
    <w:rsid w:val="00BC6E3C"/>
    <w:rPr>
      <w:color w:val="0000FF" w:themeColor="hyperlink"/>
      <w:u w:val="single"/>
    </w:rPr>
  </w:style>
  <w:style w:type="character" w:styleId="Hipervnculovisitado">
    <w:name w:val="FollowedHyperlink"/>
    <w:basedOn w:val="Fuentedeprrafopredeter"/>
    <w:uiPriority w:val="99"/>
    <w:semiHidden/>
    <w:unhideWhenUsed/>
    <w:rsid w:val="003E287D"/>
    <w:rPr>
      <w:color w:val="800080" w:themeColor="followedHyperlink"/>
      <w:u w:val="single"/>
    </w:rPr>
  </w:style>
  <w:style w:type="table" w:styleId="Tablaconcuadrcula">
    <w:name w:val="Table Grid"/>
    <w:basedOn w:val="Tablanormal"/>
    <w:uiPriority w:val="59"/>
    <w:rsid w:val="003E28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noticias.juridicas.com/conocimiento/articulos-doctrinales/10282-los-trabajos-familiares-benevolos-amistosos-y-de-buena-vecindad/" TargetMode="External"/><Relationship Id="rId9" Type="http://schemas.openxmlformats.org/officeDocument/2006/relationships/hyperlink" Target="http://ctxt.es/es/20160601/Firmas/6431/Reforma-mercado-de-trabajo-ley-infracciones-precariedad.htm" TargetMode="External"/><Relationship Id="rId10" Type="http://schemas.openxmlformats.org/officeDocument/2006/relationships/hyperlink" Target="http://ctxt.es/es/20160601/Firmas/6431/Reforma-mercado-de-trabajo-ley-infracciones-precariedad.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391</Words>
  <Characters>2151</Characters>
  <Application>Microsoft Macintosh Word</Application>
  <DocSecurity>0</DocSecurity>
  <Lines>17</Lines>
  <Paragraphs>5</Paragraphs>
  <ScaleCrop>false</ScaleCrop>
  <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Ortega Moreno</dc:creator>
  <cp:keywords/>
  <dc:description/>
  <cp:lastModifiedBy>Manuel Ortega Moreno</cp:lastModifiedBy>
  <cp:revision>4</cp:revision>
  <dcterms:created xsi:type="dcterms:W3CDTF">2016-06-09T09:39:00Z</dcterms:created>
  <dcterms:modified xsi:type="dcterms:W3CDTF">2016-06-09T09:47:00Z</dcterms:modified>
</cp:coreProperties>
</file>